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40FC1" w14:textId="00CADAD9" w:rsidR="005440D8" w:rsidRDefault="005440D8" w:rsidP="005440D8">
      <w:pPr>
        <w:jc w:val="right"/>
        <w:rPr>
          <w:rFonts w:ascii="Calibri" w:hAnsi="Calibri" w:cs="Arial"/>
          <w:b/>
          <w:caps/>
          <w:szCs w:val="36"/>
        </w:rPr>
      </w:pPr>
      <w:bookmarkStart w:id="0" w:name="_Toc298156521"/>
      <w:r w:rsidRPr="001C239A">
        <w:rPr>
          <w:rFonts w:ascii="Calibri" w:hAnsi="Calibri"/>
          <w:sz w:val="20"/>
          <w:szCs w:val="20"/>
        </w:rPr>
        <w:t xml:space="preserve">Príloha č. </w:t>
      </w:r>
      <w:r w:rsidR="003B0E24">
        <w:rPr>
          <w:rFonts w:ascii="Calibri" w:hAnsi="Calibri"/>
          <w:sz w:val="20"/>
          <w:szCs w:val="20"/>
        </w:rPr>
        <w:t>16</w:t>
      </w:r>
      <w:r w:rsidR="009A53C5">
        <w:rPr>
          <w:rFonts w:ascii="Calibri" w:hAnsi="Calibri"/>
          <w:sz w:val="20"/>
          <w:szCs w:val="20"/>
        </w:rPr>
        <w:t>a</w:t>
      </w:r>
      <w:r w:rsidRPr="001C239A">
        <w:rPr>
          <w:rFonts w:ascii="Calibri" w:hAnsi="Calibri"/>
          <w:sz w:val="20"/>
          <w:szCs w:val="20"/>
        </w:rPr>
        <w:t xml:space="preserve"> PpP</w:t>
      </w:r>
      <w:r>
        <w:rPr>
          <w:rFonts w:ascii="Calibri" w:hAnsi="Calibri"/>
          <w:sz w:val="20"/>
          <w:szCs w:val="20"/>
        </w:rPr>
        <w:t xml:space="preserve"> DOP</w:t>
      </w:r>
      <w:r w:rsidR="00AC6142">
        <w:rPr>
          <w:rFonts w:ascii="Calibri" w:hAnsi="Calibri"/>
          <w:sz w:val="20"/>
          <w:szCs w:val="20"/>
        </w:rPr>
        <w:t xml:space="preserve"> a NP pre PO5 a PO8</w:t>
      </w:r>
    </w:p>
    <w:bookmarkEnd w:id="0"/>
    <w:p w14:paraId="0114C8AB" w14:textId="77777777" w:rsidR="000D27E7" w:rsidRDefault="000D27E7" w:rsidP="005440D8">
      <w:pPr>
        <w:jc w:val="center"/>
        <w:rPr>
          <w:rFonts w:ascii="Calibri" w:hAnsi="Calibri" w:cs="Arial"/>
          <w:caps/>
          <w:szCs w:val="36"/>
        </w:rPr>
      </w:pPr>
    </w:p>
    <w:p w14:paraId="2FB8CCD9" w14:textId="3E28F21D" w:rsidR="0010061A" w:rsidRPr="000D27E7" w:rsidRDefault="009A6955" w:rsidP="005440D8">
      <w:pPr>
        <w:jc w:val="center"/>
        <w:rPr>
          <w:rFonts w:ascii="Calibri" w:hAnsi="Calibri" w:cs="Arial"/>
          <w:b/>
          <w:caps/>
          <w:szCs w:val="36"/>
        </w:rPr>
      </w:pPr>
      <w:r w:rsidRPr="000D27E7">
        <w:rPr>
          <w:rFonts w:ascii="Calibri" w:hAnsi="Calibri" w:cs="Arial"/>
          <w:b/>
          <w:caps/>
          <w:szCs w:val="36"/>
        </w:rPr>
        <w:t>poskytovani</w:t>
      </w:r>
      <w:r w:rsidR="00A316E0">
        <w:rPr>
          <w:rFonts w:ascii="Calibri" w:hAnsi="Calibri" w:cs="Arial"/>
          <w:b/>
          <w:caps/>
          <w:szCs w:val="36"/>
        </w:rPr>
        <w:t>E</w:t>
      </w:r>
      <w:r w:rsidR="003B0E24" w:rsidRPr="000D27E7">
        <w:rPr>
          <w:rFonts w:ascii="Calibri" w:hAnsi="Calibri" w:cs="Arial"/>
          <w:b/>
          <w:caps/>
          <w:szCs w:val="36"/>
        </w:rPr>
        <w:t xml:space="preserve"> mentoringu a</w:t>
      </w:r>
      <w:r w:rsidR="002A333C">
        <w:rPr>
          <w:rFonts w:ascii="Calibri" w:hAnsi="Calibri" w:cs="Arial"/>
          <w:b/>
          <w:caps/>
          <w:szCs w:val="36"/>
        </w:rPr>
        <w:t> </w:t>
      </w:r>
      <w:r w:rsidR="003B0E24" w:rsidRPr="000D27E7">
        <w:rPr>
          <w:rFonts w:ascii="Calibri" w:hAnsi="Calibri" w:cs="Arial"/>
          <w:b/>
          <w:caps/>
          <w:szCs w:val="36"/>
        </w:rPr>
        <w:t>tútoringu online, resp. prostredníctvom telekomunikačných prostriedkov</w:t>
      </w:r>
    </w:p>
    <w:p w14:paraId="17583C8A" w14:textId="200207CF" w:rsidR="003B0E24" w:rsidRPr="003B0E24" w:rsidRDefault="003B0E24" w:rsidP="009A6955">
      <w:pPr>
        <w:pStyle w:val="Default"/>
        <w:spacing w:before="240"/>
        <w:jc w:val="both"/>
        <w:rPr>
          <w:rFonts w:asciiTheme="minorHAnsi" w:hAnsiTheme="minorHAnsi"/>
          <w:color w:val="auto"/>
          <w:sz w:val="20"/>
          <w:szCs w:val="20"/>
        </w:rPr>
      </w:pPr>
      <w:r w:rsidRPr="003B0E24">
        <w:rPr>
          <w:rFonts w:asciiTheme="minorHAnsi" w:hAnsiTheme="minorHAnsi"/>
          <w:color w:val="auto"/>
          <w:sz w:val="20"/>
          <w:szCs w:val="20"/>
        </w:rPr>
        <w:t>Prí</w:t>
      </w:r>
      <w:bookmarkStart w:id="1" w:name="_GoBack"/>
      <w:bookmarkEnd w:id="1"/>
      <w:r w:rsidRPr="003B0E24">
        <w:rPr>
          <w:rFonts w:asciiTheme="minorHAnsi" w:hAnsiTheme="minorHAnsi"/>
          <w:color w:val="auto"/>
          <w:sz w:val="20"/>
          <w:szCs w:val="20"/>
        </w:rPr>
        <w:t xml:space="preserve">loha relevantná pre prijímateľov v rámci výzvy s kódom </w:t>
      </w:r>
      <w:hyperlink r:id="rId11" w:history="1">
        <w:r w:rsidRPr="00C55C6D">
          <w:rPr>
            <w:rStyle w:val="Hypertextovprepojenie"/>
            <w:rFonts w:asciiTheme="minorHAnsi" w:hAnsiTheme="minorHAnsi"/>
            <w:b/>
            <w:sz w:val="20"/>
            <w:szCs w:val="20"/>
          </w:rPr>
          <w:t>OPLZ-PO5-2017-2</w:t>
        </w:r>
      </w:hyperlink>
      <w:r w:rsidR="002A333C">
        <w:rPr>
          <w:rFonts w:asciiTheme="minorHAnsi" w:hAnsiTheme="minorHAnsi"/>
          <w:b/>
          <w:color w:val="auto"/>
          <w:sz w:val="20"/>
          <w:szCs w:val="20"/>
        </w:rPr>
        <w:t>.</w:t>
      </w:r>
    </w:p>
    <w:p w14:paraId="2B8F2ED2" w14:textId="15DD791B" w:rsidR="007E0CE8" w:rsidRPr="007E0CE8" w:rsidRDefault="003B0E24" w:rsidP="007E0CE8">
      <w:pPr>
        <w:pStyle w:val="Default"/>
        <w:spacing w:before="120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V súvislosti s poskytovaním </w:t>
      </w:r>
      <w:r w:rsidRPr="003B0E24">
        <w:rPr>
          <w:rFonts w:asciiTheme="minorHAnsi" w:hAnsiTheme="minorHAnsi"/>
          <w:b/>
          <w:bCs/>
          <w:color w:val="auto"/>
          <w:sz w:val="20"/>
          <w:szCs w:val="20"/>
        </w:rPr>
        <w:t>mentorskej a</w:t>
      </w:r>
      <w:r w:rsidR="002A333C">
        <w:rPr>
          <w:rFonts w:asciiTheme="minorHAnsi" w:hAnsiTheme="minorHAnsi"/>
          <w:b/>
          <w:bCs/>
          <w:color w:val="auto"/>
          <w:sz w:val="20"/>
          <w:szCs w:val="20"/>
        </w:rPr>
        <w:t> </w:t>
      </w:r>
      <w:r w:rsidRPr="003B0E24">
        <w:rPr>
          <w:rFonts w:asciiTheme="minorHAnsi" w:hAnsiTheme="minorHAnsi"/>
          <w:b/>
          <w:bCs/>
          <w:color w:val="auto"/>
          <w:sz w:val="20"/>
          <w:szCs w:val="20"/>
        </w:rPr>
        <w:t>tútorskej podpory žiakom z</w:t>
      </w:r>
      <w:r w:rsidR="002A333C">
        <w:rPr>
          <w:rFonts w:asciiTheme="minorHAnsi" w:hAnsiTheme="minorHAnsi"/>
          <w:b/>
          <w:bCs/>
          <w:color w:val="auto"/>
          <w:sz w:val="20"/>
          <w:szCs w:val="20"/>
        </w:rPr>
        <w:t> </w:t>
      </w:r>
      <w:r w:rsidRPr="003B0E24">
        <w:rPr>
          <w:rFonts w:asciiTheme="minorHAnsi" w:hAnsiTheme="minorHAnsi"/>
          <w:b/>
          <w:bCs/>
          <w:color w:val="auto"/>
          <w:sz w:val="20"/>
          <w:szCs w:val="20"/>
        </w:rPr>
        <w:t>MRK online, resp. prostredníctvom telekomunikačných prostriedkov</w:t>
      </w:r>
      <w:r w:rsidR="007E0CE8">
        <w:rPr>
          <w:rFonts w:asciiTheme="minorHAnsi" w:hAnsiTheme="minorHAnsi"/>
          <w:bCs/>
          <w:sz w:val="20"/>
          <w:szCs w:val="20"/>
        </w:rPr>
        <w:t>,</w:t>
      </w:r>
      <w:r w:rsidRPr="007E0CE8">
        <w:rPr>
          <w:rFonts w:asciiTheme="minorHAnsi" w:hAnsiTheme="minorHAnsi"/>
          <w:bCs/>
          <w:sz w:val="20"/>
          <w:szCs w:val="20"/>
        </w:rPr>
        <w:t xml:space="preserve"> SO </w:t>
      </w:r>
      <w:r w:rsidR="007E0CE8" w:rsidRPr="007E0CE8">
        <w:rPr>
          <w:rFonts w:asciiTheme="minorHAnsi" w:hAnsiTheme="minorHAnsi"/>
          <w:bCs/>
          <w:sz w:val="20"/>
          <w:szCs w:val="20"/>
        </w:rPr>
        <w:t>považuje súvisiace výdavky za oprávnené za dodržania nižšie uvedených podmienok.</w:t>
      </w:r>
    </w:p>
    <w:p w14:paraId="368F9A4E" w14:textId="667D0DD2" w:rsidR="00FC48DD" w:rsidRPr="003B0E24" w:rsidRDefault="00FC48DD" w:rsidP="00FC48DD">
      <w:pPr>
        <w:pStyle w:val="Default"/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SO uprednostňuje m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ožnosť mentorovania </w:t>
      </w:r>
      <w:r w:rsidRPr="00FC48DD">
        <w:rPr>
          <w:rFonts w:asciiTheme="minorHAnsi" w:hAnsiTheme="minorHAnsi"/>
          <w:b/>
          <w:color w:val="auto"/>
          <w:sz w:val="20"/>
          <w:szCs w:val="20"/>
        </w:rPr>
        <w:t>formou individuálnych osobných stretnutí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taktiež sa pripúšťa aj </w:t>
      </w:r>
      <w:r w:rsidRPr="00FC48DD">
        <w:rPr>
          <w:rFonts w:asciiTheme="minorHAnsi" w:hAnsiTheme="minorHAnsi"/>
          <w:b/>
          <w:color w:val="auto"/>
          <w:sz w:val="20"/>
          <w:szCs w:val="20"/>
        </w:rPr>
        <w:t>kombinácia online/telefonických foriem a</w:t>
      </w:r>
      <w:r w:rsidR="002A333C">
        <w:rPr>
          <w:rFonts w:asciiTheme="minorHAnsi" w:hAnsiTheme="minorHAnsi"/>
          <w:b/>
          <w:color w:val="auto"/>
          <w:sz w:val="20"/>
          <w:szCs w:val="20"/>
        </w:rPr>
        <w:t> </w:t>
      </w:r>
      <w:r w:rsidRPr="00FC48DD">
        <w:rPr>
          <w:rFonts w:asciiTheme="minorHAnsi" w:hAnsiTheme="minorHAnsi"/>
          <w:b/>
          <w:color w:val="auto"/>
          <w:sz w:val="20"/>
          <w:szCs w:val="20"/>
        </w:rPr>
        <w:t>osobných stretnutí</w:t>
      </w:r>
      <w:r w:rsidR="000A68E8">
        <w:rPr>
          <w:rFonts w:asciiTheme="minorHAnsi" w:hAnsiTheme="minorHAnsi"/>
          <w:b/>
          <w:color w:val="auto"/>
          <w:sz w:val="20"/>
          <w:szCs w:val="20"/>
        </w:rPr>
        <w:t>.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0A68E8">
        <w:rPr>
          <w:rFonts w:asciiTheme="minorHAnsi" w:hAnsiTheme="minorHAnsi"/>
          <w:color w:val="auto"/>
          <w:sz w:val="20"/>
          <w:szCs w:val="20"/>
        </w:rPr>
        <w:t>V</w:t>
      </w:r>
      <w:r w:rsidR="000A68E8" w:rsidRPr="007E0CE8">
        <w:rPr>
          <w:rFonts w:asciiTheme="minorHAnsi" w:hAnsiTheme="minorHAnsi"/>
          <w:bCs/>
          <w:sz w:val="20"/>
          <w:szCs w:val="20"/>
        </w:rPr>
        <w:t xml:space="preserve"> období krízovej situácie </w:t>
      </w:r>
      <w:r w:rsidR="000A68E8">
        <w:rPr>
          <w:rFonts w:asciiTheme="minorHAnsi" w:hAnsiTheme="minorHAnsi"/>
          <w:bCs/>
          <w:sz w:val="20"/>
          <w:szCs w:val="20"/>
        </w:rPr>
        <w:t xml:space="preserve">je nevyhnutné </w:t>
      </w:r>
      <w:r w:rsidRPr="003B0E24">
        <w:rPr>
          <w:rFonts w:asciiTheme="minorHAnsi" w:hAnsiTheme="minorHAnsi"/>
          <w:color w:val="auto"/>
          <w:sz w:val="20"/>
          <w:szCs w:val="20"/>
        </w:rPr>
        <w:t>dodržiava</w:t>
      </w:r>
      <w:r w:rsidR="000A68E8">
        <w:rPr>
          <w:rFonts w:asciiTheme="minorHAnsi" w:hAnsiTheme="minorHAnsi"/>
          <w:color w:val="auto"/>
          <w:sz w:val="20"/>
          <w:szCs w:val="20"/>
        </w:rPr>
        <w:t>ť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povinn</w:t>
      </w:r>
      <w:r w:rsidR="000A68E8">
        <w:rPr>
          <w:rFonts w:asciiTheme="minorHAnsi" w:hAnsiTheme="minorHAnsi"/>
          <w:color w:val="auto"/>
          <w:sz w:val="20"/>
          <w:szCs w:val="20"/>
        </w:rPr>
        <w:t>é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opatren</w:t>
      </w:r>
      <w:r w:rsidR="000A68E8">
        <w:rPr>
          <w:rFonts w:asciiTheme="minorHAnsi" w:hAnsiTheme="minorHAnsi"/>
          <w:color w:val="auto"/>
          <w:sz w:val="20"/>
          <w:szCs w:val="20"/>
        </w:rPr>
        <w:t>ia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prijat</w:t>
      </w:r>
      <w:r w:rsidR="000A68E8">
        <w:rPr>
          <w:rFonts w:asciiTheme="minorHAnsi" w:hAnsiTheme="minorHAnsi"/>
          <w:color w:val="auto"/>
          <w:sz w:val="20"/>
          <w:szCs w:val="20"/>
        </w:rPr>
        <w:t>é</w:t>
      </w:r>
      <w:r w:rsidRPr="003B0E24">
        <w:rPr>
          <w:rFonts w:asciiTheme="minorHAnsi" w:hAnsiTheme="minorHAnsi"/>
          <w:color w:val="auto"/>
          <w:sz w:val="20"/>
          <w:szCs w:val="20"/>
        </w:rPr>
        <w:t xml:space="preserve"> za</w:t>
      </w:r>
      <w:r w:rsidR="002A333C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3B0E24">
        <w:rPr>
          <w:rFonts w:asciiTheme="minorHAnsi" w:hAnsiTheme="minorHAnsi"/>
          <w:color w:val="auto"/>
          <w:sz w:val="20"/>
          <w:szCs w:val="20"/>
        </w:rPr>
        <w:t>účelom zabr</w:t>
      </w:r>
      <w:r>
        <w:rPr>
          <w:rFonts w:asciiTheme="minorHAnsi" w:hAnsiTheme="minorHAnsi"/>
          <w:color w:val="auto"/>
          <w:sz w:val="20"/>
          <w:szCs w:val="20"/>
        </w:rPr>
        <w:t>ánenia šírenia nákazy Covid-19</w:t>
      </w:r>
      <w:r w:rsidR="000A68E8">
        <w:rPr>
          <w:rFonts w:asciiTheme="minorHAnsi" w:hAnsiTheme="minorHAnsi"/>
          <w:color w:val="auto"/>
          <w:sz w:val="20"/>
          <w:szCs w:val="20"/>
        </w:rPr>
        <w:t>.</w:t>
      </w:r>
    </w:p>
    <w:p w14:paraId="081C9AF9" w14:textId="0E64AAAF" w:rsidR="003B0E24" w:rsidRPr="00FC48DD" w:rsidRDefault="003B0E24" w:rsidP="00FC48DD">
      <w:pPr>
        <w:pStyle w:val="Default"/>
        <w:spacing w:before="240"/>
        <w:jc w:val="both"/>
        <w:rPr>
          <w:rFonts w:asciiTheme="minorHAnsi" w:hAnsiTheme="minorHAnsi"/>
          <w:color w:val="auto"/>
          <w:sz w:val="20"/>
          <w:szCs w:val="20"/>
          <w:u w:val="single"/>
        </w:rPr>
      </w:pPr>
      <w:r w:rsidRPr="00FC48DD">
        <w:rPr>
          <w:rFonts w:asciiTheme="minorHAnsi" w:hAnsiTheme="minorHAnsi"/>
          <w:b/>
          <w:bCs/>
          <w:color w:val="auto"/>
          <w:sz w:val="20"/>
          <w:szCs w:val="20"/>
          <w:u w:val="single"/>
        </w:rPr>
        <w:t>Podmienky</w:t>
      </w:r>
      <w:r w:rsidRPr="00FC48DD">
        <w:rPr>
          <w:rFonts w:asciiTheme="minorHAnsi" w:hAnsiTheme="minorHAnsi"/>
          <w:color w:val="auto"/>
          <w:sz w:val="20"/>
          <w:szCs w:val="20"/>
          <w:u w:val="single"/>
        </w:rPr>
        <w:t xml:space="preserve">, ktoré je potrebné dodržať pre uznanie oprávnenosti aktivít </w:t>
      </w:r>
      <w:r w:rsidRPr="00FC48DD">
        <w:rPr>
          <w:rFonts w:asciiTheme="minorHAnsi" w:hAnsiTheme="minorHAnsi"/>
          <w:b/>
          <w:bCs/>
          <w:color w:val="auto"/>
          <w:sz w:val="20"/>
          <w:szCs w:val="20"/>
          <w:u w:val="single"/>
        </w:rPr>
        <w:t>online/telefonického mentoringu</w:t>
      </w:r>
      <w:r w:rsidRPr="00FC48DD">
        <w:rPr>
          <w:rFonts w:asciiTheme="minorHAnsi" w:hAnsiTheme="minorHAnsi"/>
          <w:color w:val="auto"/>
          <w:sz w:val="20"/>
          <w:szCs w:val="20"/>
          <w:u w:val="single"/>
        </w:rPr>
        <w:t>:</w:t>
      </w:r>
    </w:p>
    <w:p w14:paraId="4C72055E" w14:textId="05F6A5AA" w:rsidR="003B0E24" w:rsidRP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v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šetky podmienky oprávnenosti definované vo výzve 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rámci prílohy </w:t>
      </w:r>
      <w:r w:rsidR="002A333C">
        <w:rPr>
          <w:rFonts w:asciiTheme="minorHAnsi" w:hAnsiTheme="minorHAnsi"/>
          <w:color w:val="auto"/>
          <w:sz w:val="20"/>
          <w:szCs w:val="20"/>
        </w:rPr>
        <w:t xml:space="preserve">č.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8 – štandardná stupnica jednotkových nákladov </w:t>
      </w:r>
      <w:r w:rsidR="002A333C">
        <w:rPr>
          <w:rFonts w:asciiTheme="minorHAnsi" w:hAnsiTheme="minorHAnsi"/>
          <w:color w:val="auto"/>
          <w:sz w:val="20"/>
          <w:szCs w:val="20"/>
        </w:rPr>
        <w:t xml:space="preserve">–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musia ostať zachované, t.</w:t>
      </w:r>
      <w:r w:rsidR="002A333C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j. 1 mentor/max. 3 det</w:t>
      </w:r>
      <w:r w:rsidR="002A333C">
        <w:rPr>
          <w:rFonts w:asciiTheme="minorHAnsi" w:hAnsiTheme="minorHAnsi"/>
          <w:color w:val="auto"/>
          <w:sz w:val="20"/>
          <w:szCs w:val="20"/>
        </w:rPr>
        <w:t>i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/8 hodín do mesiaca/min. 2 „stretnutia“ (v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prípade online formy sa myslí </w:t>
      </w:r>
      <w:r>
        <w:rPr>
          <w:rFonts w:asciiTheme="minorHAnsi" w:hAnsiTheme="minorHAnsi"/>
          <w:color w:val="auto"/>
          <w:sz w:val="20"/>
          <w:szCs w:val="20"/>
        </w:rPr>
        <w:t>spojenie, preto tie úvodzovky);</w:t>
      </w:r>
    </w:p>
    <w:p w14:paraId="4D44C8DB" w14:textId="289ED001" w:rsidR="003B0E24" w:rsidRP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p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odmienka 8 hodín musí byť dodržaná sumárne za celý mesiac. Doklady, preukazujúce výkon musia sumárne preukázať min. 8 </w:t>
      </w:r>
      <w:r>
        <w:rPr>
          <w:rFonts w:asciiTheme="minorHAnsi" w:hAnsiTheme="minorHAnsi"/>
          <w:color w:val="auto"/>
          <w:sz w:val="20"/>
          <w:szCs w:val="20"/>
        </w:rPr>
        <w:t>hodín za mesiac na jedno dieťa;</w:t>
      </w:r>
    </w:p>
    <w:p w14:paraId="62DA4E00" w14:textId="479C4CB0" w:rsidR="003B0E24" w:rsidRP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a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ko dokladovanie výkonu pre účely kontroly SO požad</w:t>
      </w:r>
      <w:r>
        <w:rPr>
          <w:rFonts w:asciiTheme="minorHAnsi" w:hAnsiTheme="minorHAnsi"/>
          <w:color w:val="auto"/>
          <w:sz w:val="20"/>
          <w:szCs w:val="20"/>
        </w:rPr>
        <w:t>uje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3B0E24" w:rsidRPr="007E0CE8">
        <w:rPr>
          <w:rFonts w:asciiTheme="minorHAnsi" w:hAnsiTheme="minorHAnsi"/>
          <w:b/>
          <w:color w:val="auto"/>
          <w:sz w:val="20"/>
          <w:szCs w:val="20"/>
        </w:rPr>
        <w:t>v</w:t>
      </w:r>
      <w:r w:rsidR="002A333C">
        <w:rPr>
          <w:rFonts w:asciiTheme="minorHAnsi" w:hAnsiTheme="minorHAnsi"/>
          <w:b/>
          <w:color w:val="auto"/>
          <w:sz w:val="20"/>
          <w:szCs w:val="20"/>
        </w:rPr>
        <w:t> </w:t>
      </w:r>
      <w:r w:rsidR="003B0E24" w:rsidRPr="007E0CE8">
        <w:rPr>
          <w:rFonts w:asciiTheme="minorHAnsi" w:hAnsiTheme="minorHAnsi"/>
          <w:b/>
          <w:color w:val="auto"/>
          <w:sz w:val="20"/>
          <w:szCs w:val="20"/>
        </w:rPr>
        <w:t xml:space="preserve">prípade videohovorov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snímku obrazovky z</w:t>
      </w:r>
      <w:r>
        <w:rPr>
          <w:rFonts w:asciiTheme="minorHAnsi" w:hAnsiTheme="minorHAnsi" w:cs="Arial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komunikačného zariadenia (printscreen, screenshot ...) tak, aby snímka obrazovky obsahovala d</w:t>
      </w:r>
      <w:r>
        <w:rPr>
          <w:rFonts w:asciiTheme="minorHAnsi" w:hAnsiTheme="minorHAnsi"/>
          <w:color w:val="auto"/>
          <w:sz w:val="20"/>
          <w:szCs w:val="20"/>
        </w:rPr>
        <w:t>átum a</w:t>
      </w:r>
      <w:r>
        <w:rPr>
          <w:rFonts w:asciiTheme="minorHAnsi" w:hAnsiTheme="minorHAnsi" w:cs="Arial"/>
          <w:sz w:val="20"/>
          <w:szCs w:val="20"/>
        </w:rPr>
        <w:t> </w:t>
      </w:r>
      <w:r>
        <w:rPr>
          <w:rFonts w:asciiTheme="minorHAnsi" w:hAnsiTheme="minorHAnsi"/>
          <w:color w:val="auto"/>
          <w:sz w:val="20"/>
          <w:szCs w:val="20"/>
        </w:rPr>
        <w:t>čas trvania komunikácie;</w:t>
      </w:r>
    </w:p>
    <w:p w14:paraId="561E8DD5" w14:textId="73D8FA04" w:rsidR="003B0E24" w:rsidRPr="003B0E24" w:rsidRDefault="002A333C" w:rsidP="007E0CE8">
      <w:pPr>
        <w:pStyle w:val="Default"/>
        <w:spacing w:before="120"/>
        <w:ind w:left="7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z</w:t>
      </w:r>
      <w:r w:rsidR="007E0CE8">
        <w:rPr>
          <w:rFonts w:asciiTheme="minorHAnsi" w:hAnsiTheme="minorHAnsi"/>
          <w:color w:val="auto"/>
          <w:sz w:val="20"/>
          <w:szCs w:val="20"/>
        </w:rPr>
        <w:t xml:space="preserve">ároveň je potrebné predložiť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zoznam mentorov a</w:t>
      </w:r>
      <w:r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detí, ktoré boli mentorované cez aplikáciu (meno mentora – meno dieťaťa – užívateľské meno (nick) – typ využívanej aplikácie tak</w:t>
      </w:r>
      <w:r>
        <w:rPr>
          <w:rFonts w:asciiTheme="minorHAnsi" w:hAnsiTheme="minorHAnsi"/>
          <w:color w:val="auto"/>
          <w:sz w:val="20"/>
          <w:szCs w:val="20"/>
        </w:rPr>
        <w:t>,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aby bolo možné identifikovať všetkých mentorov a</w:t>
      </w:r>
      <w:r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mentorovaných, ktorých má SO v</w:t>
      </w:r>
      <w:r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evidenci</w:t>
      </w:r>
      <w:r>
        <w:rPr>
          <w:rFonts w:asciiTheme="minorHAnsi" w:hAnsiTheme="minorHAnsi"/>
          <w:color w:val="auto"/>
          <w:sz w:val="20"/>
          <w:szCs w:val="20"/>
        </w:rPr>
        <w:t>i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projektu)</w:t>
      </w:r>
      <w:r w:rsidR="007E0CE8">
        <w:rPr>
          <w:rFonts w:asciiTheme="minorHAnsi" w:hAnsiTheme="minorHAnsi"/>
          <w:color w:val="auto"/>
          <w:sz w:val="20"/>
          <w:szCs w:val="20"/>
        </w:rPr>
        <w:t>;</w:t>
      </w:r>
    </w:p>
    <w:p w14:paraId="6D33FE11" w14:textId="206FF5B5" w:rsidR="003B0E24" w:rsidRP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prípade </w:t>
      </w:r>
      <w:r w:rsidR="003B0E24" w:rsidRPr="003B0E24">
        <w:rPr>
          <w:rFonts w:asciiTheme="minorHAnsi" w:hAnsiTheme="minorHAnsi"/>
          <w:b/>
          <w:bCs/>
          <w:color w:val="auto"/>
          <w:sz w:val="20"/>
          <w:szCs w:val="20"/>
        </w:rPr>
        <w:t xml:space="preserve">telefonických hovorov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bude SO požadovať zoznam telefónnych čísel mentorov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detí s</w:t>
      </w:r>
      <w:r>
        <w:rPr>
          <w:rFonts w:asciiTheme="minorHAnsi" w:hAnsiTheme="minorHAnsi" w:cs="Arial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vyhlásením, že ide o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číslo mentorovaného dieťaťa, rodiča alebo ďalšieho člena 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domácnosti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výpis z</w:t>
      </w:r>
      <w:r>
        <w:rPr>
          <w:rFonts w:asciiTheme="minorHAnsi" w:hAnsiTheme="minorHAnsi" w:cs="Arial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hovorov mentora dieťaťu zachytávajúci dátum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čas trvania hovoru (napr. vo forme výpisu hovorov od</w:t>
      </w:r>
      <w:r w:rsidR="002A333C">
        <w:rPr>
          <w:rFonts w:asciiTheme="minorHAnsi" w:hAnsiTheme="minorHAnsi" w:cs="Arial"/>
          <w:sz w:val="20"/>
          <w:szCs w:val="20"/>
        </w:rPr>
        <w:t xml:space="preserve">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operátora, príp</w:t>
      </w:r>
      <w:r w:rsidR="002A333C">
        <w:rPr>
          <w:rFonts w:asciiTheme="minorHAnsi" w:hAnsiTheme="minorHAnsi"/>
          <w:color w:val="auto"/>
          <w:sz w:val="20"/>
          <w:szCs w:val="20"/>
        </w:rPr>
        <w:t>.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snímka obrazovky telefónu, kde je vidieť trvanie hovoru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telefónne číslo)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7EA6BC45" w14:textId="30007DBB" w:rsidR="003B0E24" w:rsidRP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S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O </w:t>
      </w:r>
      <w:r>
        <w:rPr>
          <w:rFonts w:asciiTheme="minorHAnsi" w:hAnsiTheme="minorHAnsi"/>
          <w:color w:val="auto"/>
          <w:sz w:val="20"/>
          <w:szCs w:val="20"/>
        </w:rPr>
        <w:t xml:space="preserve">nestanovuje 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konkrétne komunikačné aplikácie, nakoľko mentori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ich zver</w:t>
      </w:r>
      <w:r>
        <w:rPr>
          <w:rFonts w:asciiTheme="minorHAnsi" w:hAnsiTheme="minorHAnsi"/>
          <w:color w:val="auto"/>
          <w:sz w:val="20"/>
          <w:szCs w:val="20"/>
        </w:rPr>
        <w:t>enci používajú rôzne aplikácie;</w:t>
      </w:r>
    </w:p>
    <w:p w14:paraId="5D91AB0F" w14:textId="3615FC0F" w:rsidR="003B0E24" w:rsidRP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7E0CE8">
        <w:rPr>
          <w:rFonts w:asciiTheme="minorHAnsi" w:hAnsiTheme="minorHAnsi"/>
          <w:b/>
          <w:color w:val="auto"/>
          <w:sz w:val="20"/>
          <w:szCs w:val="20"/>
        </w:rPr>
        <w:t>p</w:t>
      </w:r>
      <w:r w:rsidR="003B0E24" w:rsidRPr="007E0CE8">
        <w:rPr>
          <w:rFonts w:asciiTheme="minorHAnsi" w:hAnsiTheme="minorHAnsi"/>
          <w:b/>
          <w:color w:val="auto"/>
          <w:sz w:val="20"/>
          <w:szCs w:val="20"/>
        </w:rPr>
        <w:t>ísomný chat ani písomná komunikácia nebude akceptovaná za oprávnenú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rámci povinných 8 hodín mentorovania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385C525D" w14:textId="0231EAA3" w:rsidR="003B0E24" w:rsidRP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v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šetka dokumentácia preukazujúca výkon mentoringu musí byť archivovaná u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prijímateľa, nielen v</w:t>
      </w:r>
      <w:r w:rsidR="002A333C">
        <w:rPr>
          <w:rFonts w:asciiTheme="minorHAnsi" w:hAnsiTheme="minorHAnsi" w:cs="Arial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telefóne</w:t>
      </w:r>
      <w:r w:rsidR="002A333C">
        <w:rPr>
          <w:rFonts w:asciiTheme="minorHAnsi" w:hAnsiTheme="minorHAnsi"/>
          <w:color w:val="auto"/>
          <w:sz w:val="20"/>
          <w:szCs w:val="20"/>
        </w:rPr>
        <w:t>,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resp. inom komunikačnom zariadení mentora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48D0938D" w14:textId="0D8899F4" w:rsidR="003B0E24" w:rsidRDefault="007E0CE8" w:rsidP="007E0CE8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s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nímky obrazovky/výpisov hovorov tvoria podpornú dokumentáciu k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výkazom práce, teda oba výstupy musia byť 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súlade.</w:t>
      </w:r>
    </w:p>
    <w:p w14:paraId="2FFB97E8" w14:textId="222A4EC8" w:rsidR="003B0E24" w:rsidRPr="00FC48DD" w:rsidRDefault="003B0E24" w:rsidP="00FC48DD">
      <w:pPr>
        <w:pStyle w:val="Default"/>
        <w:spacing w:before="240"/>
        <w:jc w:val="both"/>
        <w:rPr>
          <w:rFonts w:asciiTheme="minorHAnsi" w:hAnsiTheme="minorHAnsi"/>
          <w:color w:val="auto"/>
          <w:sz w:val="20"/>
          <w:szCs w:val="20"/>
          <w:u w:val="single"/>
        </w:rPr>
      </w:pPr>
      <w:r w:rsidRPr="00FC48DD">
        <w:rPr>
          <w:rFonts w:asciiTheme="minorHAnsi" w:hAnsiTheme="minorHAnsi"/>
          <w:b/>
          <w:color w:val="auto"/>
          <w:sz w:val="20"/>
          <w:szCs w:val="20"/>
          <w:u w:val="single"/>
        </w:rPr>
        <w:t>Podmienky</w:t>
      </w:r>
      <w:r w:rsidRPr="00FC48DD">
        <w:rPr>
          <w:rFonts w:asciiTheme="minorHAnsi" w:hAnsiTheme="minorHAnsi"/>
          <w:color w:val="auto"/>
          <w:sz w:val="20"/>
          <w:szCs w:val="20"/>
          <w:u w:val="single"/>
        </w:rPr>
        <w:t xml:space="preserve">, ktoré je potrebné dodržať pre uznanie oprávnenosti aktivít </w:t>
      </w:r>
      <w:r w:rsidRPr="00FC48DD">
        <w:rPr>
          <w:rFonts w:asciiTheme="minorHAnsi" w:hAnsiTheme="minorHAnsi"/>
          <w:b/>
          <w:color w:val="auto"/>
          <w:sz w:val="20"/>
          <w:szCs w:val="20"/>
          <w:u w:val="single"/>
        </w:rPr>
        <w:t>online tútoringu</w:t>
      </w:r>
      <w:r w:rsidR="00FC48DD">
        <w:rPr>
          <w:rFonts w:asciiTheme="minorHAnsi" w:hAnsiTheme="minorHAnsi"/>
          <w:color w:val="auto"/>
          <w:sz w:val="20"/>
          <w:szCs w:val="20"/>
          <w:u w:val="single"/>
        </w:rPr>
        <w:t>:</w:t>
      </w:r>
    </w:p>
    <w:p w14:paraId="35B7E73E" w14:textId="6B0DA6C6" w:rsidR="00FC48DD" w:rsidRDefault="00FC48DD" w:rsidP="00FC48D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prípade tútoringu ostávajú 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platnosti podmienky definované vo výzve (max. 2 osobohodiny/ týždenne/1 dieťa)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FC48DD">
        <w:rPr>
          <w:rFonts w:asciiTheme="minorHAnsi" w:hAnsiTheme="minorHAnsi"/>
          <w:b/>
          <w:color w:val="auto"/>
          <w:sz w:val="20"/>
          <w:szCs w:val="20"/>
        </w:rPr>
        <w:t>budú aplikované rovnaké princípy vykonávania online formami</w:t>
      </w:r>
      <w:r w:rsidR="002A333C">
        <w:rPr>
          <w:rFonts w:asciiTheme="minorHAnsi" w:hAnsiTheme="minorHAnsi"/>
          <w:b/>
          <w:color w:val="auto"/>
          <w:sz w:val="20"/>
          <w:szCs w:val="20"/>
        </w:rPr>
        <w:t>,</w:t>
      </w:r>
      <w:r w:rsidR="003B0E24" w:rsidRPr="00FC48DD">
        <w:rPr>
          <w:rFonts w:asciiTheme="minorHAnsi" w:hAnsiTheme="minorHAnsi"/>
          <w:b/>
          <w:color w:val="auto"/>
          <w:sz w:val="20"/>
          <w:szCs w:val="20"/>
        </w:rPr>
        <w:t xml:space="preserve"> ako sú uvedené vyššie pri mentoringu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3B0E24" w:rsidRPr="00FC48DD">
        <w:rPr>
          <w:rFonts w:asciiTheme="minorHAnsi" w:hAnsiTheme="minorHAnsi"/>
          <w:b/>
          <w:color w:val="auto"/>
          <w:sz w:val="20"/>
          <w:szCs w:val="20"/>
        </w:rPr>
        <w:t>s</w:t>
      </w:r>
      <w:r w:rsidR="002A333C">
        <w:rPr>
          <w:rFonts w:asciiTheme="minorHAnsi" w:hAnsiTheme="minorHAnsi"/>
          <w:b/>
          <w:color w:val="auto"/>
          <w:sz w:val="20"/>
          <w:szCs w:val="20"/>
        </w:rPr>
        <w:t> </w:t>
      </w:r>
      <w:r w:rsidR="003B0E24" w:rsidRPr="00FC48DD">
        <w:rPr>
          <w:rFonts w:asciiTheme="minorHAnsi" w:hAnsiTheme="minorHAnsi"/>
          <w:b/>
          <w:color w:val="auto"/>
          <w:sz w:val="20"/>
          <w:szCs w:val="20"/>
        </w:rPr>
        <w:t>tým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, že súčasťou dokladov pre účely kontroly bude dokladovanie pracovnej aktivity s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tútorovaným žiakom</w:t>
      </w:r>
      <w:r w:rsidR="002A333C">
        <w:rPr>
          <w:rFonts w:asciiTheme="minorHAnsi" w:hAnsiTheme="minorHAnsi"/>
          <w:color w:val="auto"/>
          <w:sz w:val="20"/>
          <w:szCs w:val="20"/>
        </w:rPr>
        <w:t>,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napr. vypracované cvičenia, zadania, úlohy a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pod.</w:t>
      </w:r>
      <w:r>
        <w:rPr>
          <w:rFonts w:asciiTheme="minorHAnsi" w:hAnsiTheme="minorHAnsi"/>
          <w:color w:val="auto"/>
          <w:sz w:val="20"/>
          <w:szCs w:val="20"/>
        </w:rPr>
        <w:t>;</w:t>
      </w:r>
    </w:p>
    <w:p w14:paraId="61FF68EF" w14:textId="56521190" w:rsidR="003B0E24" w:rsidRPr="003B0E24" w:rsidRDefault="00FC48DD" w:rsidP="00FC48DD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/>
          <w:color w:val="auto"/>
          <w:sz w:val="20"/>
          <w:szCs w:val="20"/>
        </w:rPr>
        <w:t>v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ýkon tútoringu formou </w:t>
      </w:r>
      <w:r w:rsidR="003B0E24" w:rsidRPr="00FC48DD">
        <w:rPr>
          <w:rFonts w:asciiTheme="minorHAnsi" w:hAnsiTheme="minorHAnsi"/>
          <w:b/>
          <w:color w:val="auto"/>
          <w:sz w:val="20"/>
          <w:szCs w:val="20"/>
        </w:rPr>
        <w:t>telefonického rozhovoru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 xml:space="preserve"> bude považovaný za </w:t>
      </w:r>
      <w:r>
        <w:rPr>
          <w:rFonts w:asciiTheme="minorHAnsi" w:hAnsiTheme="minorHAnsi"/>
          <w:color w:val="auto"/>
          <w:sz w:val="20"/>
          <w:szCs w:val="20"/>
        </w:rPr>
        <w:t>ne</w:t>
      </w:r>
      <w:r w:rsidR="003B0E24" w:rsidRPr="003B0E24">
        <w:rPr>
          <w:rFonts w:asciiTheme="minorHAnsi" w:hAnsiTheme="minorHAnsi"/>
          <w:color w:val="auto"/>
          <w:sz w:val="20"/>
          <w:szCs w:val="20"/>
        </w:rPr>
        <w:t>o</w:t>
      </w:r>
      <w:r>
        <w:rPr>
          <w:rFonts w:asciiTheme="minorHAnsi" w:hAnsiTheme="minorHAnsi"/>
          <w:color w:val="auto"/>
          <w:sz w:val="20"/>
          <w:szCs w:val="20"/>
        </w:rPr>
        <w:t>právnený.</w:t>
      </w:r>
    </w:p>
    <w:p w14:paraId="0463C85A" w14:textId="7594309B" w:rsidR="003B0E24" w:rsidRPr="00FC48DD" w:rsidRDefault="003B0E24" w:rsidP="00FC48DD">
      <w:pPr>
        <w:pStyle w:val="Default"/>
        <w:spacing w:before="240"/>
        <w:jc w:val="both"/>
        <w:rPr>
          <w:rFonts w:asciiTheme="minorHAnsi" w:hAnsiTheme="minorHAnsi"/>
          <w:color w:val="auto"/>
          <w:sz w:val="20"/>
          <w:szCs w:val="20"/>
          <w:u w:val="single"/>
        </w:rPr>
      </w:pPr>
      <w:r w:rsidRPr="00FC48DD">
        <w:rPr>
          <w:rFonts w:asciiTheme="minorHAnsi" w:hAnsiTheme="minorHAnsi"/>
          <w:b/>
          <w:bCs/>
          <w:color w:val="auto"/>
          <w:sz w:val="20"/>
          <w:szCs w:val="20"/>
          <w:u w:val="single"/>
        </w:rPr>
        <w:t>Podmienky</w:t>
      </w:r>
      <w:r w:rsidRPr="00FC48DD">
        <w:rPr>
          <w:rFonts w:asciiTheme="minorHAnsi" w:hAnsiTheme="minorHAnsi"/>
          <w:color w:val="auto"/>
          <w:sz w:val="20"/>
          <w:szCs w:val="20"/>
          <w:u w:val="single"/>
        </w:rPr>
        <w:t xml:space="preserve">, ktoré je potrebné dodržať pre uznanie oprávnenosti aktivít spojených </w:t>
      </w:r>
      <w:r w:rsidRPr="009A6955">
        <w:rPr>
          <w:rFonts w:asciiTheme="minorHAnsi" w:hAnsiTheme="minorHAnsi"/>
          <w:b/>
          <w:color w:val="auto"/>
          <w:sz w:val="20"/>
          <w:szCs w:val="20"/>
          <w:u w:val="single"/>
        </w:rPr>
        <w:t>s</w:t>
      </w:r>
      <w:r w:rsidR="00FC48DD" w:rsidRPr="009A6955">
        <w:rPr>
          <w:rFonts w:asciiTheme="minorHAnsi" w:hAnsiTheme="minorHAnsi"/>
          <w:b/>
          <w:color w:val="auto"/>
          <w:sz w:val="20"/>
          <w:szCs w:val="20"/>
          <w:u w:val="single"/>
        </w:rPr>
        <w:t xml:space="preserve"> online </w:t>
      </w:r>
      <w:r w:rsidRPr="009A6955">
        <w:rPr>
          <w:rFonts w:asciiTheme="minorHAnsi" w:hAnsiTheme="minorHAnsi"/>
          <w:b/>
          <w:color w:val="auto"/>
          <w:sz w:val="20"/>
          <w:szCs w:val="20"/>
          <w:u w:val="single"/>
        </w:rPr>
        <w:t>riadením projektu</w:t>
      </w:r>
      <w:r w:rsidRPr="00FC48DD">
        <w:rPr>
          <w:rFonts w:asciiTheme="minorHAnsi" w:hAnsiTheme="minorHAnsi"/>
          <w:color w:val="auto"/>
          <w:sz w:val="20"/>
          <w:szCs w:val="20"/>
          <w:u w:val="single"/>
        </w:rPr>
        <w:t>:</w:t>
      </w:r>
    </w:p>
    <w:p w14:paraId="29585CF2" w14:textId="50032670" w:rsidR="003B0E24" w:rsidRDefault="00FC48DD" w:rsidP="00C63DFB">
      <w:pPr>
        <w:pStyle w:val="Default"/>
        <w:numPr>
          <w:ilvl w:val="0"/>
          <w:numId w:val="19"/>
        </w:numPr>
        <w:spacing w:before="120"/>
        <w:jc w:val="both"/>
        <w:rPr>
          <w:rFonts w:asciiTheme="minorHAnsi" w:hAnsiTheme="minorHAnsi"/>
          <w:color w:val="auto"/>
          <w:sz w:val="20"/>
          <w:szCs w:val="20"/>
        </w:rPr>
      </w:pPr>
      <w:r w:rsidRPr="009A6955">
        <w:rPr>
          <w:rFonts w:asciiTheme="minorHAnsi" w:hAnsiTheme="minorHAnsi"/>
          <w:color w:val="auto"/>
          <w:sz w:val="20"/>
          <w:szCs w:val="20"/>
        </w:rPr>
        <w:t>v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>o vzťahu k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 xml:space="preserve">riadeniu projektu musí mať prijímateľ </w:t>
      </w:r>
      <w:r w:rsidR="009A6955" w:rsidRPr="009A6955">
        <w:rPr>
          <w:rFonts w:asciiTheme="minorHAnsi" w:hAnsiTheme="minorHAnsi"/>
          <w:color w:val="auto"/>
          <w:sz w:val="20"/>
          <w:szCs w:val="20"/>
        </w:rPr>
        <w:t xml:space="preserve">k dispozícii 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>všetku dokumentáciu k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>preukázaniu aktivít spojených s</w:t>
      </w:r>
      <w:r w:rsidR="009A6955" w:rsidRPr="009A6955">
        <w:rPr>
          <w:rFonts w:asciiTheme="minorHAnsi" w:hAnsiTheme="minorHAnsi" w:cs="Arial"/>
          <w:sz w:val="20"/>
          <w:szCs w:val="20"/>
        </w:rPr>
        <w:t xml:space="preserve"> online </w:t>
      </w:r>
      <w:r w:rsidR="009A6955" w:rsidRPr="009A6955">
        <w:rPr>
          <w:rFonts w:asciiTheme="minorHAnsi" w:hAnsiTheme="minorHAnsi"/>
          <w:color w:val="auto"/>
          <w:sz w:val="20"/>
          <w:szCs w:val="20"/>
        </w:rPr>
        <w:t xml:space="preserve">riadením projektu, t. j. predložiť </w:t>
      </w:r>
      <w:r w:rsidR="002A333C">
        <w:rPr>
          <w:rFonts w:asciiTheme="minorHAnsi" w:hAnsiTheme="minorHAnsi"/>
          <w:color w:val="auto"/>
          <w:sz w:val="20"/>
          <w:szCs w:val="20"/>
        </w:rPr>
        <w:t>akúkoľvek</w:t>
      </w:r>
      <w:r w:rsidR="002A333C" w:rsidRPr="009A6955">
        <w:rPr>
          <w:rFonts w:asciiTheme="minorHAnsi" w:hAnsiTheme="minorHAnsi"/>
          <w:color w:val="auto"/>
          <w:sz w:val="20"/>
          <w:szCs w:val="20"/>
        </w:rPr>
        <w:t xml:space="preserve"> 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 xml:space="preserve">podpornú dokumentáciu, na ktorú sa </w:t>
      </w:r>
      <w:r w:rsidR="009A6955" w:rsidRPr="009A6955">
        <w:rPr>
          <w:rFonts w:asciiTheme="minorHAnsi" w:hAnsiTheme="minorHAnsi"/>
          <w:color w:val="auto"/>
          <w:sz w:val="20"/>
          <w:szCs w:val="20"/>
        </w:rPr>
        <w:t xml:space="preserve">prijímateľ 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>odvoláva v</w:t>
      </w:r>
      <w:r w:rsidR="002A333C">
        <w:rPr>
          <w:rFonts w:asciiTheme="minorHAnsi" w:hAnsiTheme="minorHAnsi"/>
          <w:color w:val="auto"/>
          <w:sz w:val="20"/>
          <w:szCs w:val="20"/>
        </w:rPr>
        <w:t> 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 xml:space="preserve">rámci </w:t>
      </w:r>
      <w:r w:rsidR="009A6955" w:rsidRPr="009A6955">
        <w:rPr>
          <w:rFonts w:asciiTheme="minorHAnsi" w:hAnsiTheme="minorHAnsi"/>
          <w:color w:val="auto"/>
          <w:sz w:val="20"/>
          <w:szCs w:val="20"/>
        </w:rPr>
        <w:t xml:space="preserve">ďalšej </w:t>
      </w:r>
      <w:r w:rsidR="003B0E24" w:rsidRPr="009A6955">
        <w:rPr>
          <w:rFonts w:asciiTheme="minorHAnsi" w:hAnsiTheme="minorHAnsi"/>
          <w:color w:val="auto"/>
          <w:sz w:val="20"/>
          <w:szCs w:val="20"/>
        </w:rPr>
        <w:t>predloženej dokumentácie.</w:t>
      </w:r>
    </w:p>
    <w:sectPr w:rsidR="003B0E24" w:rsidSect="00B31329">
      <w:footerReference w:type="even" r:id="rId12"/>
      <w:headerReference w:type="first" r:id="rId13"/>
      <w:footerReference w:type="first" r:id="rId14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4C6D6" w14:textId="77777777" w:rsidR="00555CEB" w:rsidRDefault="00555CEB">
      <w:r>
        <w:separator/>
      </w:r>
    </w:p>
  </w:endnote>
  <w:endnote w:type="continuationSeparator" w:id="0">
    <w:p w14:paraId="37F137CA" w14:textId="77777777" w:rsidR="00555CEB" w:rsidRDefault="0055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03065597" w:rsidR="000D4964" w:rsidRPr="000D4964" w:rsidRDefault="000D4964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A316E0" w:rsidRPr="00A316E0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D4964" w:rsidRDefault="000D49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0BA26" w14:textId="77777777" w:rsidR="00555CEB" w:rsidRDefault="00555CEB">
      <w:r>
        <w:separator/>
      </w:r>
    </w:p>
  </w:footnote>
  <w:footnote w:type="continuationSeparator" w:id="0">
    <w:p w14:paraId="22A284C9" w14:textId="77777777" w:rsidR="00555CEB" w:rsidRDefault="00555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4A471" w14:textId="293F073F" w:rsidR="004254EE" w:rsidRPr="00B31329" w:rsidRDefault="005C50D0" w:rsidP="00C55C6D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4BE451B"/>
    <w:multiLevelType w:val="hybridMultilevel"/>
    <w:tmpl w:val="86D18F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1EA3E5"/>
    <w:multiLevelType w:val="hybridMultilevel"/>
    <w:tmpl w:val="A0DF9B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5036AF"/>
    <w:multiLevelType w:val="hybridMultilevel"/>
    <w:tmpl w:val="B9EC4C0C"/>
    <w:lvl w:ilvl="0" w:tplc="E2EC0F3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6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2C0AA7"/>
    <w:multiLevelType w:val="hybridMultilevel"/>
    <w:tmpl w:val="A260D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6"/>
  </w:num>
  <w:num w:numId="11">
    <w:abstractNumId w:val="13"/>
  </w:num>
  <w:num w:numId="12">
    <w:abstractNumId w:val="7"/>
  </w:num>
  <w:num w:numId="13">
    <w:abstractNumId w:val="14"/>
  </w:num>
  <w:num w:numId="14">
    <w:abstractNumId w:val="14"/>
  </w:num>
  <w:num w:numId="15">
    <w:abstractNumId w:val="11"/>
  </w:num>
  <w:num w:numId="16">
    <w:abstractNumId w:val="9"/>
  </w:num>
  <w:num w:numId="17">
    <w:abstractNumId w:val="0"/>
  </w:num>
  <w:num w:numId="18">
    <w:abstractNumId w:val="1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A68E8"/>
    <w:rsid w:val="000B1190"/>
    <w:rsid w:val="000C1EB8"/>
    <w:rsid w:val="000D27E7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A333C"/>
    <w:rsid w:val="002B1A3B"/>
    <w:rsid w:val="002B7903"/>
    <w:rsid w:val="002D21F3"/>
    <w:rsid w:val="002D3A59"/>
    <w:rsid w:val="002D3F51"/>
    <w:rsid w:val="002E3BDF"/>
    <w:rsid w:val="002E7B9C"/>
    <w:rsid w:val="002F1C45"/>
    <w:rsid w:val="00301ABB"/>
    <w:rsid w:val="00305BC1"/>
    <w:rsid w:val="00314E79"/>
    <w:rsid w:val="00326647"/>
    <w:rsid w:val="00327F2D"/>
    <w:rsid w:val="003335CE"/>
    <w:rsid w:val="00340069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0E2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17C95"/>
    <w:rsid w:val="00421818"/>
    <w:rsid w:val="00421A49"/>
    <w:rsid w:val="004254EE"/>
    <w:rsid w:val="0043533D"/>
    <w:rsid w:val="004363E8"/>
    <w:rsid w:val="0044202F"/>
    <w:rsid w:val="00445D1D"/>
    <w:rsid w:val="00455867"/>
    <w:rsid w:val="00456273"/>
    <w:rsid w:val="004659A7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E5F79"/>
    <w:rsid w:val="004F0846"/>
    <w:rsid w:val="004F3787"/>
    <w:rsid w:val="0051226B"/>
    <w:rsid w:val="005129BA"/>
    <w:rsid w:val="00512C1E"/>
    <w:rsid w:val="00522D64"/>
    <w:rsid w:val="00531983"/>
    <w:rsid w:val="00532119"/>
    <w:rsid w:val="005348CC"/>
    <w:rsid w:val="00537039"/>
    <w:rsid w:val="005411F6"/>
    <w:rsid w:val="005434B5"/>
    <w:rsid w:val="005440D8"/>
    <w:rsid w:val="0055363E"/>
    <w:rsid w:val="00554F05"/>
    <w:rsid w:val="00555CEB"/>
    <w:rsid w:val="00563F58"/>
    <w:rsid w:val="00566AD7"/>
    <w:rsid w:val="00573963"/>
    <w:rsid w:val="00577638"/>
    <w:rsid w:val="00581404"/>
    <w:rsid w:val="00586DF9"/>
    <w:rsid w:val="0059269A"/>
    <w:rsid w:val="00595879"/>
    <w:rsid w:val="00595ABD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6001DB"/>
    <w:rsid w:val="0060528A"/>
    <w:rsid w:val="00611570"/>
    <w:rsid w:val="00612786"/>
    <w:rsid w:val="006133CF"/>
    <w:rsid w:val="00617826"/>
    <w:rsid w:val="006264A5"/>
    <w:rsid w:val="0062684E"/>
    <w:rsid w:val="006270F5"/>
    <w:rsid w:val="00642E81"/>
    <w:rsid w:val="00647280"/>
    <w:rsid w:val="00654C45"/>
    <w:rsid w:val="006608A5"/>
    <w:rsid w:val="00667E8E"/>
    <w:rsid w:val="006756B8"/>
    <w:rsid w:val="00680C04"/>
    <w:rsid w:val="00681943"/>
    <w:rsid w:val="00681B84"/>
    <w:rsid w:val="006861D4"/>
    <w:rsid w:val="00697894"/>
    <w:rsid w:val="006A0D42"/>
    <w:rsid w:val="006A5E89"/>
    <w:rsid w:val="006B0800"/>
    <w:rsid w:val="006B2B19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26095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C1A7B"/>
    <w:rsid w:val="007D1909"/>
    <w:rsid w:val="007D2FE2"/>
    <w:rsid w:val="007D5729"/>
    <w:rsid w:val="007D7E22"/>
    <w:rsid w:val="007E0CE8"/>
    <w:rsid w:val="007F5FE8"/>
    <w:rsid w:val="007F7E7C"/>
    <w:rsid w:val="00801D69"/>
    <w:rsid w:val="00802CBB"/>
    <w:rsid w:val="00805F19"/>
    <w:rsid w:val="008136D7"/>
    <w:rsid w:val="00817797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B0B18"/>
    <w:rsid w:val="008B2091"/>
    <w:rsid w:val="008B2531"/>
    <w:rsid w:val="008B46F7"/>
    <w:rsid w:val="008B4F4D"/>
    <w:rsid w:val="008C6707"/>
    <w:rsid w:val="008D22DF"/>
    <w:rsid w:val="008E4989"/>
    <w:rsid w:val="008F248A"/>
    <w:rsid w:val="0090381C"/>
    <w:rsid w:val="00917946"/>
    <w:rsid w:val="0093043A"/>
    <w:rsid w:val="009419EC"/>
    <w:rsid w:val="00941A0F"/>
    <w:rsid w:val="00947F35"/>
    <w:rsid w:val="00953649"/>
    <w:rsid w:val="00953D16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53C5"/>
    <w:rsid w:val="009A651E"/>
    <w:rsid w:val="009A6955"/>
    <w:rsid w:val="009B5EC4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16E0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B3B19"/>
    <w:rsid w:val="00AB3B30"/>
    <w:rsid w:val="00AB64D1"/>
    <w:rsid w:val="00AB7E9C"/>
    <w:rsid w:val="00AC531C"/>
    <w:rsid w:val="00AC6142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46A90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E19AA"/>
    <w:rsid w:val="00BE2476"/>
    <w:rsid w:val="00BE274C"/>
    <w:rsid w:val="00BE6146"/>
    <w:rsid w:val="00BE7485"/>
    <w:rsid w:val="00BF358B"/>
    <w:rsid w:val="00BF5B91"/>
    <w:rsid w:val="00C10A53"/>
    <w:rsid w:val="00C133E0"/>
    <w:rsid w:val="00C162CB"/>
    <w:rsid w:val="00C33BA3"/>
    <w:rsid w:val="00C37D84"/>
    <w:rsid w:val="00C41A1A"/>
    <w:rsid w:val="00C44163"/>
    <w:rsid w:val="00C536E2"/>
    <w:rsid w:val="00C55C6D"/>
    <w:rsid w:val="00C64DDB"/>
    <w:rsid w:val="00C72A1D"/>
    <w:rsid w:val="00C82A6A"/>
    <w:rsid w:val="00C90446"/>
    <w:rsid w:val="00CA02C6"/>
    <w:rsid w:val="00CA2CF1"/>
    <w:rsid w:val="00CA7045"/>
    <w:rsid w:val="00CB3A62"/>
    <w:rsid w:val="00CB451D"/>
    <w:rsid w:val="00CC0A5B"/>
    <w:rsid w:val="00CC56DD"/>
    <w:rsid w:val="00CC640D"/>
    <w:rsid w:val="00CD5BE0"/>
    <w:rsid w:val="00CD6677"/>
    <w:rsid w:val="00CD6BBB"/>
    <w:rsid w:val="00CE009B"/>
    <w:rsid w:val="00CE7F7E"/>
    <w:rsid w:val="00D250C9"/>
    <w:rsid w:val="00D27F6D"/>
    <w:rsid w:val="00D31CE6"/>
    <w:rsid w:val="00D4540A"/>
    <w:rsid w:val="00D50A10"/>
    <w:rsid w:val="00D50EE2"/>
    <w:rsid w:val="00D60E6D"/>
    <w:rsid w:val="00D61737"/>
    <w:rsid w:val="00D70DF4"/>
    <w:rsid w:val="00D90041"/>
    <w:rsid w:val="00D92FAB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E02949"/>
    <w:rsid w:val="00E06643"/>
    <w:rsid w:val="00E11BCC"/>
    <w:rsid w:val="00E21CC0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31E9"/>
    <w:rsid w:val="00EC7C7D"/>
    <w:rsid w:val="00EE080B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43E0"/>
    <w:rsid w:val="00F5751C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A74C1"/>
    <w:rsid w:val="00FB1AC0"/>
    <w:rsid w:val="00FB3306"/>
    <w:rsid w:val="00FB3EEE"/>
    <w:rsid w:val="00FC1565"/>
    <w:rsid w:val="00FC48DD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CD6BBB"/>
    <w:rPr>
      <w:sz w:val="24"/>
      <w:szCs w:val="24"/>
      <w:lang w:eastAsia="cs-CZ"/>
    </w:rPr>
  </w:style>
  <w:style w:type="paragraph" w:customStyle="1" w:styleId="Default">
    <w:name w:val="Default"/>
    <w:rsid w:val="003B0E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textovprepojenie">
    <w:name w:val="Hyperlink"/>
    <w:basedOn w:val="Predvolenpsmoodseku"/>
    <w:rsid w:val="002A3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nv.sk/?archiv-vyziev-3&amp;sprava=vyzva-zamerana-na-poskytovanie-mentorskej-a-tutorskej-podpory-pre-ziakov-z-mrk-s-dorazom-na-uspesne-ukoncenie-zs-a-plynuly-prechod-na-ss-oplz-po5-2017-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0C7074-BBE1-409B-90A8-AD52F4D3818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5AD710-37ED-4A99-B4FA-8E666103F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DBCBB3-0C4B-4486-908E-059ADB44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 14 OIMRK</cp:lastModifiedBy>
  <cp:revision>32</cp:revision>
  <cp:lastPrinted>2015-05-21T09:10:00Z</cp:lastPrinted>
  <dcterms:created xsi:type="dcterms:W3CDTF">2017-09-06T12:35:00Z</dcterms:created>
  <dcterms:modified xsi:type="dcterms:W3CDTF">2022-06-28T10:41:00Z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